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6F" w:rsidRPr="003B1EDD" w:rsidRDefault="00413A6F" w:rsidP="0091141B">
      <w:pPr>
        <w:pStyle w:val="TtuloSubseo2"/>
      </w:pPr>
      <w:bookmarkStart w:id="0" w:name="fORMULÁRIO12"/>
      <w:r w:rsidRPr="003B1EDD">
        <w:t>Formulário 12 – Carga Própria de Central Geradora Termelétrica, Hidrelétrica</w:t>
      </w:r>
      <w:r w:rsidR="00945047">
        <w:t>,</w:t>
      </w:r>
      <w:r w:rsidRPr="003B1EDD">
        <w:t xml:space="preserve"> Eólica</w:t>
      </w:r>
      <w:bookmarkEnd w:id="0"/>
      <w:r w:rsidR="00945047">
        <w:t xml:space="preserve"> ou Fotovoltaica</w:t>
      </w:r>
      <w:bookmarkStart w:id="1" w:name="_GoBack"/>
      <w:bookmarkEnd w:id="1"/>
    </w:p>
    <w:p w:rsidR="00413A6F" w:rsidRPr="003B1EDD" w:rsidRDefault="00413A6F" w:rsidP="00413A6F">
      <w:pPr>
        <w:ind w:left="567"/>
        <w:rPr>
          <w:sz w:val="18"/>
          <w:szCs w:val="18"/>
        </w:rPr>
      </w:pPr>
    </w:p>
    <w:tbl>
      <w:tblPr>
        <w:tblW w:w="7572" w:type="dxa"/>
        <w:tblInd w:w="7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476"/>
        <w:gridCol w:w="1701"/>
        <w:gridCol w:w="1701"/>
        <w:gridCol w:w="1701"/>
      </w:tblGrid>
      <w:tr w:rsidR="00413A6F" w:rsidRPr="003B1EDD" w:rsidTr="00771203">
        <w:trPr>
          <w:cantSplit/>
        </w:trPr>
        <w:tc>
          <w:tcPr>
            <w:tcW w:w="993" w:type="dxa"/>
            <w:vMerge w:val="restart"/>
            <w:tcBorders>
              <w:top w:val="double" w:sz="6" w:space="0" w:color="auto"/>
            </w:tcBorders>
            <w:shd w:val="clear" w:color="auto" w:fill="E0E0E0"/>
          </w:tcPr>
          <w:p w:rsidR="00413A6F" w:rsidRPr="003B1EDD" w:rsidRDefault="00413A6F" w:rsidP="00771203">
            <w:pPr>
              <w:pStyle w:val="Primeirorodap"/>
              <w:keepNext/>
              <w:keepLines w:val="0"/>
              <w:tabs>
                <w:tab w:val="clear" w:pos="4320"/>
                <w:tab w:val="left" w:pos="7797"/>
              </w:tabs>
              <w:spacing w:before="120"/>
              <w:rPr>
                <w:b/>
                <w:sz w:val="18"/>
              </w:rPr>
            </w:pPr>
          </w:p>
          <w:p w:rsidR="00413A6F" w:rsidRPr="003B1EDD" w:rsidRDefault="00413A6F" w:rsidP="00771203">
            <w:pPr>
              <w:pStyle w:val="Primeirorodap"/>
              <w:keepNext/>
              <w:keepLines w:val="0"/>
              <w:tabs>
                <w:tab w:val="clear" w:pos="4320"/>
                <w:tab w:val="left" w:pos="7797"/>
              </w:tabs>
              <w:spacing w:before="120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Mês/Ano</w:t>
            </w:r>
          </w:p>
        </w:tc>
        <w:tc>
          <w:tcPr>
            <w:tcW w:w="6579" w:type="dxa"/>
            <w:gridSpan w:val="4"/>
            <w:shd w:val="clear" w:color="auto" w:fill="E0E0E0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</w:pPr>
            <w:r w:rsidRPr="003B1EDD">
              <w:rPr>
                <w:b/>
                <w:sz w:val="18"/>
              </w:rPr>
              <w:t>Carga Própria da Central</w:t>
            </w:r>
          </w:p>
        </w:tc>
      </w:tr>
      <w:tr w:rsidR="00413A6F" w:rsidRPr="003B1EDD" w:rsidTr="00771203">
        <w:trPr>
          <w:cantSplit/>
        </w:trPr>
        <w:tc>
          <w:tcPr>
            <w:tcW w:w="993" w:type="dxa"/>
            <w:vMerge/>
            <w:tcBorders>
              <w:top w:val="double" w:sz="6" w:space="0" w:color="auto"/>
            </w:tcBorders>
            <w:shd w:val="clear" w:color="auto" w:fill="E0E0E0"/>
          </w:tcPr>
          <w:p w:rsidR="00413A6F" w:rsidRPr="003B1EDD" w:rsidRDefault="00413A6F" w:rsidP="00771203">
            <w:pPr>
              <w:pStyle w:val="Primeirorodap"/>
              <w:keepNext/>
              <w:keepLines w:val="0"/>
              <w:tabs>
                <w:tab w:val="clear" w:pos="4320"/>
                <w:tab w:val="left" w:pos="7797"/>
              </w:tabs>
              <w:spacing w:before="120"/>
              <w:rPr>
                <w:b/>
                <w:sz w:val="18"/>
              </w:rPr>
            </w:pPr>
          </w:p>
        </w:tc>
        <w:tc>
          <w:tcPr>
            <w:tcW w:w="3177" w:type="dxa"/>
            <w:gridSpan w:val="2"/>
            <w:shd w:val="clear" w:color="auto" w:fill="E0E0E0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Máxima</w:t>
            </w:r>
          </w:p>
        </w:tc>
        <w:tc>
          <w:tcPr>
            <w:tcW w:w="3402" w:type="dxa"/>
            <w:gridSpan w:val="2"/>
          </w:tcPr>
          <w:p w:rsidR="00413A6F" w:rsidRPr="003B1EDD" w:rsidRDefault="00413A6F" w:rsidP="00771203">
            <w:pPr>
              <w:jc w:val="center"/>
            </w:pPr>
            <w:r w:rsidRPr="003B1EDD">
              <w:rPr>
                <w:b/>
                <w:sz w:val="18"/>
              </w:rPr>
              <w:t>Mínima</w:t>
            </w:r>
          </w:p>
        </w:tc>
      </w:tr>
      <w:tr w:rsidR="00413A6F" w:rsidRPr="003B1EDD" w:rsidTr="00771203">
        <w:trPr>
          <w:cantSplit/>
        </w:trPr>
        <w:tc>
          <w:tcPr>
            <w:tcW w:w="993" w:type="dxa"/>
            <w:vMerge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</w:tc>
        <w:tc>
          <w:tcPr>
            <w:tcW w:w="1476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  <w:vertAlign w:val="superscript"/>
              </w:rPr>
            </w:pPr>
            <w:proofErr w:type="gramStart"/>
            <w:r w:rsidRPr="003B1EDD">
              <w:rPr>
                <w:b/>
                <w:sz w:val="18"/>
              </w:rPr>
              <w:t>Ponta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</w:p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(MW)</w:t>
            </w:r>
          </w:p>
        </w:tc>
        <w:tc>
          <w:tcPr>
            <w:tcW w:w="1701" w:type="dxa"/>
            <w:shd w:val="clear" w:color="auto" w:fill="E0E0E0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  <w:vertAlign w:val="superscript"/>
              </w:rPr>
            </w:pPr>
            <w:r w:rsidRPr="003B1EDD">
              <w:rPr>
                <w:b/>
                <w:sz w:val="18"/>
              </w:rPr>
              <w:t xml:space="preserve">Fora de Ponta </w:t>
            </w:r>
          </w:p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(MW)</w:t>
            </w:r>
          </w:p>
        </w:tc>
        <w:tc>
          <w:tcPr>
            <w:tcW w:w="1701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  <w:vertAlign w:val="superscript"/>
              </w:rPr>
            </w:pPr>
            <w:proofErr w:type="gramStart"/>
            <w:r w:rsidRPr="003B1EDD">
              <w:rPr>
                <w:b/>
                <w:sz w:val="18"/>
              </w:rPr>
              <w:t>Ponta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</w:p>
          <w:p w:rsidR="00413A6F" w:rsidRPr="003B1EDD" w:rsidRDefault="00413A6F" w:rsidP="00771203">
            <w:pPr>
              <w:jc w:val="center"/>
            </w:pPr>
            <w:r w:rsidRPr="003B1EDD">
              <w:rPr>
                <w:b/>
                <w:sz w:val="18"/>
              </w:rPr>
              <w:t>(MW)</w:t>
            </w:r>
          </w:p>
        </w:tc>
        <w:tc>
          <w:tcPr>
            <w:tcW w:w="1701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  <w:vertAlign w:val="superscript"/>
              </w:rPr>
            </w:pPr>
            <w:r w:rsidRPr="003B1EDD">
              <w:rPr>
                <w:b/>
                <w:sz w:val="18"/>
              </w:rPr>
              <w:t>Fora de Ponta</w:t>
            </w:r>
          </w:p>
          <w:p w:rsidR="00413A6F" w:rsidRPr="003B1EDD" w:rsidRDefault="00413A6F" w:rsidP="00771203">
            <w:pPr>
              <w:jc w:val="center"/>
            </w:pPr>
            <w:r w:rsidRPr="003B1EDD">
              <w:rPr>
                <w:b/>
                <w:sz w:val="18"/>
              </w:rPr>
              <w:t>(MW)</w:t>
            </w:r>
          </w:p>
        </w:tc>
      </w:tr>
      <w:tr w:rsidR="00413A6F" w:rsidRPr="003B1EDD" w:rsidTr="00771203">
        <w:trPr>
          <w:cantSplit/>
        </w:trPr>
        <w:tc>
          <w:tcPr>
            <w:tcW w:w="993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76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13A6F" w:rsidRPr="003B1EDD" w:rsidRDefault="00413A6F" w:rsidP="00771203"/>
        </w:tc>
        <w:tc>
          <w:tcPr>
            <w:tcW w:w="1701" w:type="dxa"/>
          </w:tcPr>
          <w:p w:rsidR="00413A6F" w:rsidRPr="003B1EDD" w:rsidRDefault="00413A6F" w:rsidP="00771203"/>
        </w:tc>
      </w:tr>
      <w:tr w:rsidR="00413A6F" w:rsidRPr="003B1EDD" w:rsidTr="00771203">
        <w:trPr>
          <w:cantSplit/>
        </w:trPr>
        <w:tc>
          <w:tcPr>
            <w:tcW w:w="993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76" w:type="dxa"/>
            <w:tcBorders>
              <w:bottom w:val="double" w:sz="6" w:space="0" w:color="auto"/>
            </w:tcBorders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13A6F" w:rsidRPr="003B1EDD" w:rsidRDefault="00413A6F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13A6F" w:rsidRPr="003B1EDD" w:rsidRDefault="00413A6F" w:rsidP="00771203"/>
        </w:tc>
        <w:tc>
          <w:tcPr>
            <w:tcW w:w="1701" w:type="dxa"/>
          </w:tcPr>
          <w:p w:rsidR="00413A6F" w:rsidRPr="003B1EDD" w:rsidRDefault="00413A6F" w:rsidP="00771203"/>
        </w:tc>
      </w:tr>
      <w:tr w:rsidR="00413A6F" w:rsidRPr="003B1EDD" w:rsidTr="00771203">
        <w:trPr>
          <w:cantSplit/>
        </w:trPr>
        <w:tc>
          <w:tcPr>
            <w:tcW w:w="993" w:type="dxa"/>
          </w:tcPr>
          <w:p w:rsidR="00413A6F" w:rsidRPr="003B1EDD" w:rsidRDefault="00413A6F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76" w:type="dxa"/>
          </w:tcPr>
          <w:p w:rsidR="00413A6F" w:rsidRPr="003B1EDD" w:rsidRDefault="00413A6F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13A6F" w:rsidRPr="003B1EDD" w:rsidRDefault="00413A6F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13A6F" w:rsidRPr="003B1EDD" w:rsidRDefault="00413A6F" w:rsidP="00771203"/>
        </w:tc>
        <w:tc>
          <w:tcPr>
            <w:tcW w:w="1701" w:type="dxa"/>
          </w:tcPr>
          <w:p w:rsidR="00413A6F" w:rsidRPr="003B1EDD" w:rsidRDefault="00413A6F" w:rsidP="00771203"/>
        </w:tc>
      </w:tr>
      <w:tr w:rsidR="00413A6F" w:rsidRPr="003B1EDD" w:rsidTr="00771203">
        <w:trPr>
          <w:cantSplit/>
        </w:trPr>
        <w:tc>
          <w:tcPr>
            <w:tcW w:w="993" w:type="dxa"/>
            <w:tcBorders>
              <w:bottom w:val="double" w:sz="6" w:space="0" w:color="auto"/>
            </w:tcBorders>
          </w:tcPr>
          <w:p w:rsidR="00413A6F" w:rsidRPr="003B1EDD" w:rsidRDefault="00413A6F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76" w:type="dxa"/>
            <w:tcBorders>
              <w:bottom w:val="double" w:sz="6" w:space="0" w:color="auto"/>
            </w:tcBorders>
          </w:tcPr>
          <w:p w:rsidR="00413A6F" w:rsidRPr="003B1EDD" w:rsidRDefault="00413A6F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:rsidR="00413A6F" w:rsidRPr="003B1EDD" w:rsidRDefault="00413A6F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413A6F" w:rsidRPr="003B1EDD" w:rsidRDefault="00413A6F" w:rsidP="00771203"/>
        </w:tc>
        <w:tc>
          <w:tcPr>
            <w:tcW w:w="1701" w:type="dxa"/>
          </w:tcPr>
          <w:p w:rsidR="00413A6F" w:rsidRPr="003B1EDD" w:rsidRDefault="00413A6F" w:rsidP="00771203"/>
        </w:tc>
      </w:tr>
    </w:tbl>
    <w:p w:rsidR="00413A6F" w:rsidRPr="003B1EDD" w:rsidRDefault="00413A6F" w:rsidP="00413A6F">
      <w:pPr>
        <w:ind w:left="567"/>
        <w:rPr>
          <w:sz w:val="18"/>
          <w:szCs w:val="18"/>
        </w:rPr>
      </w:pPr>
      <w:r w:rsidRPr="003B1EDD">
        <w:rPr>
          <w:sz w:val="18"/>
          <w:szCs w:val="18"/>
        </w:rPr>
        <w:t>Nota:</w:t>
      </w:r>
    </w:p>
    <w:p w:rsidR="00413A6F" w:rsidRPr="003B1EDD" w:rsidRDefault="00413A6F" w:rsidP="00413A6F">
      <w:pPr>
        <w:ind w:left="567"/>
        <w:rPr>
          <w:sz w:val="18"/>
          <w:szCs w:val="18"/>
        </w:rPr>
      </w:pPr>
      <w:r w:rsidRPr="003B1EDD">
        <w:rPr>
          <w:sz w:val="18"/>
          <w:szCs w:val="18"/>
        </w:rPr>
        <w:t>(1) O horário de ponta a ser</w:t>
      </w:r>
      <w:r>
        <w:rPr>
          <w:sz w:val="18"/>
          <w:szCs w:val="18"/>
        </w:rPr>
        <w:t xml:space="preserve"> considerado </w:t>
      </w:r>
      <w:r w:rsidRPr="003B1EDD">
        <w:rPr>
          <w:sz w:val="18"/>
          <w:szCs w:val="18"/>
        </w:rPr>
        <w:t xml:space="preserve">é aquele estabelecido pela distribuidora em cuja área de concessão se </w:t>
      </w:r>
      <w:proofErr w:type="gramStart"/>
      <w:r w:rsidRPr="003B1EDD">
        <w:rPr>
          <w:sz w:val="18"/>
          <w:szCs w:val="18"/>
        </w:rPr>
        <w:t>localizam</w:t>
      </w:r>
      <w:proofErr w:type="gramEnd"/>
      <w:r w:rsidRPr="003B1EDD">
        <w:rPr>
          <w:sz w:val="18"/>
          <w:szCs w:val="18"/>
        </w:rPr>
        <w:t xml:space="preserve"> as instalações d</w:t>
      </w:r>
      <w:r>
        <w:rPr>
          <w:sz w:val="18"/>
          <w:szCs w:val="18"/>
        </w:rPr>
        <w:t>a central geradora.</w:t>
      </w:r>
    </w:p>
    <w:p w:rsidR="00C335D6" w:rsidRDefault="00C335D6"/>
    <w:sectPr w:rsidR="00C335D6" w:rsidSect="00477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9E06BD76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2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413A6F"/>
    <w:rsid w:val="00413A6F"/>
    <w:rsid w:val="00477558"/>
    <w:rsid w:val="0091141B"/>
    <w:rsid w:val="00945047"/>
    <w:rsid w:val="00C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imeirorodap">
    <w:name w:val="Primeiro rodapé"/>
    <w:basedOn w:val="Rodap"/>
    <w:rsid w:val="00413A6F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413A6F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styleId="Rodap">
    <w:name w:val="footer"/>
    <w:basedOn w:val="Normal"/>
    <w:link w:val="RodapChar"/>
    <w:uiPriority w:val="99"/>
    <w:semiHidden/>
    <w:unhideWhenUsed/>
    <w:rsid w:val="00413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13A6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A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imeirorodap">
    <w:name w:val="Primeiro rodapé"/>
    <w:basedOn w:val="Rodap"/>
    <w:rsid w:val="00413A6F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413A6F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styleId="Rodap">
    <w:name w:val="footer"/>
    <w:basedOn w:val="Normal"/>
    <w:link w:val="RodapChar"/>
    <w:uiPriority w:val="99"/>
    <w:semiHidden/>
    <w:unhideWhenUsed/>
    <w:rsid w:val="00413A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13A6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A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99061-A0A6-4095-B303-FECF7FCB1F59}"/>
</file>

<file path=customXml/itemProps2.xml><?xml version="1.0" encoding="utf-8"?>
<ds:datastoreItem xmlns:ds="http://schemas.openxmlformats.org/officeDocument/2006/customXml" ds:itemID="{93440CEF-47B1-4F13-8D89-035F251E2DE6}"/>
</file>

<file path=customXml/itemProps3.xml><?xml version="1.0" encoding="utf-8"?>
<ds:datastoreItem xmlns:ds="http://schemas.openxmlformats.org/officeDocument/2006/customXml" ds:itemID="{69F69845-7117-461C-99B3-8CF0F2EF2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Company>Operador Nacional do Sistema Eletrico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3</cp:revision>
  <dcterms:created xsi:type="dcterms:W3CDTF">2013-06-10T18:01:00Z</dcterms:created>
  <dcterms:modified xsi:type="dcterms:W3CDTF">2013-09-23T17:16:00Z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