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2" w:rsidRPr="003B1EDD" w:rsidRDefault="000A65E2" w:rsidP="002D30F3">
      <w:pPr>
        <w:pStyle w:val="TtuloSubseo2"/>
      </w:pPr>
      <w:bookmarkStart w:id="0" w:name="fORMULÁRIO1"/>
      <w:r w:rsidRPr="003B1EDD">
        <w:t>Formulário 1 – Informações e dados de usinas termelétricas</w:t>
      </w:r>
    </w:p>
    <w:bookmarkEnd w:id="0"/>
    <w:p w:rsidR="000A65E2" w:rsidRPr="003B1EDD" w:rsidRDefault="000A65E2" w:rsidP="000A65E2">
      <w:pPr>
        <w:pStyle w:val="alena"/>
        <w:numPr>
          <w:ilvl w:val="0"/>
          <w:numId w:val="2"/>
        </w:numPr>
      </w:pPr>
      <w:r w:rsidRPr="003B1EDD">
        <w:t>Número total de unidades.</w:t>
      </w:r>
    </w:p>
    <w:p w:rsidR="000A65E2" w:rsidRDefault="000A65E2" w:rsidP="000A65E2">
      <w:pPr>
        <w:pStyle w:val="alena"/>
        <w:numPr>
          <w:ilvl w:val="0"/>
          <w:numId w:val="2"/>
        </w:numPr>
      </w:pPr>
      <w:r w:rsidRPr="003B1EDD">
        <w:t>Preencher tabela abaixo:</w:t>
      </w:r>
    </w:p>
    <w:tbl>
      <w:tblPr>
        <w:tblpPr w:leftFromText="141" w:rightFromText="141" w:vertAnchor="text" w:horzAnchor="margin" w:tblpY="111"/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417"/>
        <w:gridCol w:w="1559"/>
        <w:gridCol w:w="1418"/>
        <w:gridCol w:w="1417"/>
        <w:gridCol w:w="1418"/>
      </w:tblGrid>
      <w:tr w:rsidR="000A65E2" w:rsidRPr="003B1EDD" w:rsidTr="00771203">
        <w:trPr>
          <w:cantSplit/>
        </w:trPr>
        <w:tc>
          <w:tcPr>
            <w:tcW w:w="1630" w:type="dxa"/>
          </w:tcPr>
          <w:p w:rsidR="000A65E2" w:rsidRPr="003B1EDD" w:rsidRDefault="000A65E2" w:rsidP="00771203">
            <w:pPr>
              <w:rPr>
                <w:sz w:val="18"/>
              </w:rPr>
            </w:pP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</w:p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Potência nominal (MVA)</w:t>
            </w:r>
          </w:p>
        </w:tc>
        <w:tc>
          <w:tcPr>
            <w:tcW w:w="1559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</w:p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Potência máxima em regime contínuo (MW)</w:t>
            </w: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</w:p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Data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  <w:r w:rsidRPr="003B1EDD">
              <w:rPr>
                <w:sz w:val="18"/>
              </w:rPr>
              <w:t xml:space="preserve"> da 1</w:t>
            </w:r>
            <w:r w:rsidRPr="001E395F">
              <w:rPr>
                <w:sz w:val="18"/>
                <w:u w:val="single"/>
                <w:vertAlign w:val="superscript"/>
              </w:rPr>
              <w:t>a</w:t>
            </w:r>
            <w:r w:rsidRPr="003B1EDD">
              <w:rPr>
                <w:sz w:val="18"/>
              </w:rPr>
              <w:t xml:space="preserve"> sincronização à</w:t>
            </w:r>
            <w:r>
              <w:rPr>
                <w:sz w:val="18"/>
              </w:rPr>
              <w:t>s instalações de transmissão</w:t>
            </w: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</w:p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Data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  <w:r w:rsidRPr="003B1EDD">
              <w:rPr>
                <w:sz w:val="18"/>
              </w:rPr>
              <w:t xml:space="preserve"> de entrada em operação comercial</w:t>
            </w: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</w:p>
          <w:p w:rsidR="000A65E2" w:rsidRPr="003B1EDD" w:rsidRDefault="000A65E2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Montante de uso acumulado a contratar (MW)</w:t>
            </w:r>
          </w:p>
        </w:tc>
      </w:tr>
      <w:tr w:rsidR="000A65E2" w:rsidRPr="003B1EDD" w:rsidTr="00771203">
        <w:trPr>
          <w:cantSplit/>
          <w:trHeight w:val="400"/>
        </w:trPr>
        <w:tc>
          <w:tcPr>
            <w:tcW w:w="1630" w:type="dxa"/>
            <w:vAlign w:val="center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Unidade 1</w:t>
            </w: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0A65E2" w:rsidRPr="003B1EDD" w:rsidTr="00771203">
        <w:trPr>
          <w:cantSplit/>
          <w:trHeight w:val="400"/>
        </w:trPr>
        <w:tc>
          <w:tcPr>
            <w:tcW w:w="1630" w:type="dxa"/>
            <w:vAlign w:val="center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Unidade 2</w:t>
            </w: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0A65E2" w:rsidRPr="003B1EDD" w:rsidTr="00771203">
        <w:trPr>
          <w:cantSplit/>
          <w:trHeight w:val="400"/>
        </w:trPr>
        <w:tc>
          <w:tcPr>
            <w:tcW w:w="1630" w:type="dxa"/>
            <w:vAlign w:val="center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Unidade n</w:t>
            </w: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0A65E2" w:rsidRPr="003B1EDD" w:rsidRDefault="000A65E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0A65E2" w:rsidRPr="003B1EDD" w:rsidRDefault="000A65E2" w:rsidP="000A65E2">
      <w:pPr>
        <w:rPr>
          <w:sz w:val="18"/>
          <w:szCs w:val="18"/>
        </w:rPr>
      </w:pPr>
      <w:r w:rsidRPr="003B1EDD">
        <w:rPr>
          <w:sz w:val="18"/>
          <w:szCs w:val="18"/>
        </w:rPr>
        <w:t xml:space="preserve">NOTA: </w:t>
      </w:r>
    </w:p>
    <w:p w:rsidR="000A65E2" w:rsidRPr="003B1EDD" w:rsidRDefault="000A65E2" w:rsidP="000A65E2">
      <w:pPr>
        <w:rPr>
          <w:sz w:val="18"/>
          <w:szCs w:val="18"/>
        </w:rPr>
      </w:pPr>
      <w:r w:rsidRPr="003B1EDD">
        <w:rPr>
          <w:sz w:val="18"/>
          <w:szCs w:val="18"/>
        </w:rPr>
        <w:t>(1) As datas são aquelas estabelecidas no ato de outorga vigente para a assinatura do contrato de uso do sistema de transmissão – CUST.</w:t>
      </w:r>
    </w:p>
    <w:p w:rsidR="000A65E2" w:rsidRPr="003B1EDD" w:rsidRDefault="000A65E2" w:rsidP="000A65E2">
      <w:pPr>
        <w:pStyle w:val="alena"/>
        <w:numPr>
          <w:ilvl w:val="0"/>
          <w:numId w:val="2"/>
        </w:numPr>
        <w:spacing w:before="120"/>
      </w:pPr>
      <w:r w:rsidRPr="003B1EDD">
        <w:t>Fonte de energia.</w:t>
      </w:r>
    </w:p>
    <w:p w:rsidR="000A65E2" w:rsidRPr="003B1EDD" w:rsidRDefault="000A65E2" w:rsidP="000A65E2">
      <w:pPr>
        <w:pStyle w:val="alena"/>
        <w:numPr>
          <w:ilvl w:val="0"/>
          <w:numId w:val="2"/>
        </w:numPr>
      </w:pPr>
      <w:r w:rsidRPr="003B1EDD">
        <w:t>Ciclo de operação (simples ou combinado).</w:t>
      </w:r>
    </w:p>
    <w:p w:rsidR="000A65E2" w:rsidRPr="003B1EDD" w:rsidRDefault="000A65E2" w:rsidP="000A65E2">
      <w:pPr>
        <w:pStyle w:val="alena"/>
        <w:numPr>
          <w:ilvl w:val="0"/>
          <w:numId w:val="2"/>
        </w:numPr>
      </w:pPr>
      <w:r w:rsidRPr="003B1EDD">
        <w:t>Dados utilizados no cálculo da potência máxima em regime contínuo:</w:t>
      </w:r>
    </w:p>
    <w:p w:rsidR="000A65E2" w:rsidRPr="003B1EDD" w:rsidRDefault="000A65E2" w:rsidP="000A65E2">
      <w:pPr>
        <w:pStyle w:val="subalena1"/>
        <w:numPr>
          <w:ilvl w:val="0"/>
          <w:numId w:val="3"/>
        </w:numPr>
        <w:tabs>
          <w:tab w:val="clear" w:pos="1287"/>
        </w:tabs>
      </w:pPr>
      <w:proofErr w:type="gramStart"/>
      <w:r w:rsidRPr="003B1EDD">
        <w:t>temperatura</w:t>
      </w:r>
      <w:proofErr w:type="gramEnd"/>
      <w:r w:rsidRPr="003B1EDD">
        <w:t xml:space="preserve"> (</w:t>
      </w:r>
      <w:proofErr w:type="spellStart"/>
      <w:r w:rsidRPr="003B1EDD">
        <w:rPr>
          <w:vertAlign w:val="superscript"/>
        </w:rPr>
        <w:t>o</w:t>
      </w:r>
      <w:r w:rsidRPr="003B1EDD">
        <w:t>C</w:t>
      </w:r>
      <w:proofErr w:type="spellEnd"/>
      <w:r w:rsidRPr="003B1EDD">
        <w:t>);</w:t>
      </w:r>
    </w:p>
    <w:p w:rsidR="000A65E2" w:rsidRPr="003B1EDD" w:rsidRDefault="000A65E2" w:rsidP="000A65E2">
      <w:pPr>
        <w:pStyle w:val="subalena1"/>
        <w:numPr>
          <w:ilvl w:val="0"/>
          <w:numId w:val="3"/>
        </w:numPr>
        <w:tabs>
          <w:tab w:val="clear" w:pos="1287"/>
        </w:tabs>
      </w:pPr>
      <w:proofErr w:type="gramStart"/>
      <w:r w:rsidRPr="003B1EDD">
        <w:t>altitude</w:t>
      </w:r>
      <w:proofErr w:type="gramEnd"/>
      <w:r w:rsidRPr="003B1EDD">
        <w:t xml:space="preserve"> (metros em relação ao nível médio do mar); e</w:t>
      </w:r>
    </w:p>
    <w:p w:rsidR="000A65E2" w:rsidRPr="003B1EDD" w:rsidRDefault="000A65E2" w:rsidP="000A65E2">
      <w:pPr>
        <w:pStyle w:val="subalena1"/>
        <w:numPr>
          <w:ilvl w:val="0"/>
          <w:numId w:val="3"/>
        </w:numPr>
        <w:tabs>
          <w:tab w:val="clear" w:pos="1287"/>
        </w:tabs>
      </w:pPr>
      <w:proofErr w:type="gramStart"/>
      <w:r w:rsidRPr="003B1EDD">
        <w:t>umidade</w:t>
      </w:r>
      <w:proofErr w:type="gramEnd"/>
      <w:r w:rsidRPr="003B1EDD">
        <w:t xml:space="preserve"> relativa do ar (%).</w:t>
      </w:r>
    </w:p>
    <w:p w:rsidR="000A65E2" w:rsidRPr="003B1EDD" w:rsidRDefault="000A65E2" w:rsidP="000A65E2">
      <w:pPr>
        <w:pStyle w:val="alena"/>
        <w:numPr>
          <w:ilvl w:val="0"/>
          <w:numId w:val="2"/>
        </w:numPr>
      </w:pPr>
      <w:r w:rsidRPr="003B1EDD">
        <w:t>Regime de operação (permanente, temporário, sazonal).</w:t>
      </w:r>
    </w:p>
    <w:p w:rsidR="000A65E2" w:rsidRPr="003B1EDD" w:rsidRDefault="000A65E2" w:rsidP="000A65E2">
      <w:pPr>
        <w:pStyle w:val="alena"/>
        <w:numPr>
          <w:ilvl w:val="0"/>
          <w:numId w:val="2"/>
        </w:numPr>
      </w:pPr>
      <w:r w:rsidRPr="003B1EDD">
        <w:t>Diagrama unifilar elétrico da subestação da usina, incluindo os vãos de entrada e saída da subestação elevadora e indicando os sistemas de proteção.</w:t>
      </w:r>
    </w:p>
    <w:p w:rsidR="000A65E2" w:rsidRPr="003B1EDD" w:rsidRDefault="000A65E2" w:rsidP="000A65E2">
      <w:pPr>
        <w:pStyle w:val="alena"/>
        <w:numPr>
          <w:ilvl w:val="0"/>
          <w:numId w:val="2"/>
        </w:numPr>
      </w:pPr>
      <w:r w:rsidRPr="003B1EDD">
        <w:t>Descrição do sistema de partida da usina, com suas características básicas.</w:t>
      </w:r>
    </w:p>
    <w:p w:rsidR="00C335D6" w:rsidRDefault="00C335D6">
      <w:bookmarkStart w:id="1" w:name="_GoBack"/>
      <w:bookmarkEnd w:id="1"/>
    </w:p>
    <w:sectPr w:rsidR="00C335D6" w:rsidSect="003B5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A970C610"/>
    <w:lvl w:ilvl="0">
      <w:start w:val="4"/>
      <w:numFmt w:val="decimal"/>
      <w:suff w:val="space"/>
      <w:lvlText w:val="%1"/>
      <w:lvlJc w:val="left"/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8256AA2"/>
    <w:multiLevelType w:val="hybridMultilevel"/>
    <w:tmpl w:val="C214EF0C"/>
    <w:lvl w:ilvl="0" w:tplc="89505520">
      <w:start w:val="1"/>
      <w:numFmt w:val="decimal"/>
      <w:lvlText w:val="(%1)"/>
      <w:lvlJc w:val="left"/>
      <w:pPr>
        <w:tabs>
          <w:tab w:val="num" w:pos="1287"/>
        </w:tabs>
        <w:ind w:left="992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C63DD0"/>
    <w:multiLevelType w:val="hybridMultilevel"/>
    <w:tmpl w:val="3FDEA192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0A65E2"/>
    <w:rsid w:val="000A65E2"/>
    <w:rsid w:val="002D30F3"/>
    <w:rsid w:val="003B5A52"/>
    <w:rsid w:val="00C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65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0A65E2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0A65E2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customStyle="1" w:styleId="subalena1">
    <w:name w:val="subalíena 1"/>
    <w:basedOn w:val="Normal"/>
    <w:rsid w:val="000A65E2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0A65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65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0A65E2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0A65E2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paragraph" w:customStyle="1" w:styleId="subalena1">
    <w:name w:val="subalíena 1"/>
    <w:basedOn w:val="Normal"/>
    <w:rsid w:val="000A65E2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0A65E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FEB43-D44D-463F-A8F2-4EB5F4E9522F}"/>
</file>

<file path=customXml/itemProps2.xml><?xml version="1.0" encoding="utf-8"?>
<ds:datastoreItem xmlns:ds="http://schemas.openxmlformats.org/officeDocument/2006/customXml" ds:itemID="{25A17701-1BB6-4CE3-8E00-081AAC3ADE47}"/>
</file>

<file path=customXml/itemProps3.xml><?xml version="1.0" encoding="utf-8"?>
<ds:datastoreItem xmlns:ds="http://schemas.openxmlformats.org/officeDocument/2006/customXml" ds:itemID="{8A3659B1-66F8-4C50-B2FD-7147D9129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2013-06-10T17:50:00Z</dcterms:created>
  <dcterms:modified xsi:type="dcterms:W3CDTF">2013-09-23T16:48:00Z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