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75" w:rsidRPr="00F36FC5" w:rsidRDefault="00A34875" w:rsidP="00A34875">
      <w:pPr>
        <w:pStyle w:val="TtuloSeo"/>
        <w:numPr>
          <w:ilvl w:val="0"/>
          <w:numId w:val="0"/>
        </w:numPr>
        <w:jc w:val="center"/>
      </w:pPr>
      <w:bookmarkStart w:id="0" w:name="_Toc237234398"/>
      <w:bookmarkStart w:id="1" w:name="_Ref328732202"/>
      <w:bookmarkStart w:id="2" w:name="_Ref328732219"/>
      <w:bookmarkStart w:id="3" w:name="_Ref328732343"/>
      <w:bookmarkStart w:id="4" w:name="_Ref328732357"/>
      <w:bookmarkStart w:id="5" w:name="_Ref328732637"/>
      <w:bookmarkStart w:id="6" w:name="_Ref328733680"/>
      <w:bookmarkStart w:id="7" w:name="_Toc329330949"/>
      <w:bookmarkStart w:id="8" w:name="Anexo2"/>
      <w:r w:rsidRPr="00F36FC5">
        <w:t>Anexo 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34875" w:rsidRPr="003B1EDD" w:rsidRDefault="00A34875" w:rsidP="00A34875"/>
    <w:p w:rsidR="00A34875" w:rsidRPr="003B1EDD" w:rsidRDefault="00A34875" w:rsidP="00A34875">
      <w:pPr>
        <w:rPr>
          <w:b/>
          <w:bCs/>
        </w:rPr>
      </w:pPr>
      <w:r w:rsidRPr="003B1EDD">
        <w:rPr>
          <w:b/>
          <w:bCs/>
        </w:rPr>
        <w:t>DADOS DE TRANSFORMADORES</w:t>
      </w:r>
    </w:p>
    <w:p w:rsidR="00A34875" w:rsidRPr="003B1EDD" w:rsidRDefault="00A34875" w:rsidP="00A34875">
      <w:pPr>
        <w:rPr>
          <w:b/>
          <w:bCs/>
        </w:rPr>
      </w:pPr>
    </w:p>
    <w:p w:rsidR="00A34875" w:rsidRPr="003B1EDD" w:rsidRDefault="00A34875" w:rsidP="00A34875">
      <w:pPr>
        <w:pStyle w:val="Item4comum"/>
        <w:spacing w:after="0"/>
      </w:pPr>
      <w:r w:rsidRPr="003B1EDD">
        <w:t>1 - Preencher a tabela para cada grupo de transformadores com os mesmos parâmetros.</w:t>
      </w:r>
    </w:p>
    <w:p w:rsidR="00A34875" w:rsidRPr="003B1EDD" w:rsidRDefault="00A34875" w:rsidP="00A34875">
      <w:pPr>
        <w:jc w:val="both"/>
      </w:pPr>
    </w:p>
    <w:tbl>
      <w:tblPr>
        <w:tblW w:w="10169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1"/>
        <w:gridCol w:w="1357"/>
        <w:gridCol w:w="1417"/>
        <w:gridCol w:w="1418"/>
        <w:gridCol w:w="1417"/>
        <w:gridCol w:w="1701"/>
        <w:gridCol w:w="1418"/>
      </w:tblGrid>
      <w:tr w:rsidR="00A34875" w:rsidRPr="003B1EDD" w:rsidTr="00771203">
        <w:trPr>
          <w:trHeight w:val="991"/>
        </w:trPr>
        <w:tc>
          <w:tcPr>
            <w:tcW w:w="1441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Identificação do transformador</w:t>
            </w:r>
          </w:p>
        </w:tc>
        <w:tc>
          <w:tcPr>
            <w:tcW w:w="1357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Tensão nominal dos enrolamentos (</w:t>
            </w:r>
            <w:proofErr w:type="gramStart"/>
            <w:r w:rsidRPr="003B1EDD">
              <w:rPr>
                <w:b/>
                <w:sz w:val="18"/>
              </w:rPr>
              <w:t>kV</w:t>
            </w:r>
            <w:proofErr w:type="gramEnd"/>
            <w:r w:rsidRPr="003B1EDD">
              <w:rPr>
                <w:b/>
                <w:sz w:val="18"/>
              </w:rPr>
              <w:t>)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Potência nominal trifásica para os estágios de ventilação (MVA)</w:t>
            </w:r>
          </w:p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Sobrecargas admissíveis</w:t>
            </w:r>
          </w:p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(% e duração)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Números de enrolamentos e tipo de ligação</w:t>
            </w:r>
          </w:p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Impedâncias de </w:t>
            </w:r>
            <w:proofErr w:type="spellStart"/>
            <w:r w:rsidRPr="003B1EDD">
              <w:rPr>
                <w:b/>
                <w:sz w:val="18"/>
              </w:rPr>
              <w:t>seqüência</w:t>
            </w:r>
            <w:proofErr w:type="spellEnd"/>
            <w:r w:rsidRPr="003B1EDD">
              <w:rPr>
                <w:b/>
                <w:sz w:val="18"/>
              </w:rPr>
              <w:t xml:space="preserve"> positiva e zero em pu (especificar base em MVA)</w:t>
            </w:r>
          </w:p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Em caso de 3 enrolamentos </w:t>
            </w:r>
            <w:proofErr w:type="gramStart"/>
            <w:r w:rsidRPr="003B1EDD">
              <w:rPr>
                <w:b/>
                <w:sz w:val="18"/>
              </w:rPr>
              <w:t>especificar</w:t>
            </w:r>
            <w:proofErr w:type="gramEnd"/>
            <w:r w:rsidRPr="003B1EDD">
              <w:rPr>
                <w:b/>
                <w:sz w:val="18"/>
              </w:rPr>
              <w:t xml:space="preserve"> </w:t>
            </w:r>
            <w:proofErr w:type="spellStart"/>
            <w:r w:rsidRPr="003B1EDD">
              <w:rPr>
                <w:b/>
                <w:sz w:val="18"/>
              </w:rPr>
              <w:t>X</w:t>
            </w:r>
            <w:r w:rsidRPr="003B1EDD">
              <w:rPr>
                <w:b/>
                <w:sz w:val="18"/>
                <w:vertAlign w:val="subscript"/>
              </w:rPr>
              <w:t>ps</w:t>
            </w:r>
            <w:proofErr w:type="spellEnd"/>
            <w:r w:rsidRPr="003B1EDD">
              <w:rPr>
                <w:b/>
                <w:sz w:val="18"/>
              </w:rPr>
              <w:t xml:space="preserve">, </w:t>
            </w:r>
            <w:proofErr w:type="spellStart"/>
            <w:r w:rsidRPr="003B1EDD">
              <w:rPr>
                <w:b/>
                <w:sz w:val="18"/>
              </w:rPr>
              <w:t>X</w:t>
            </w:r>
            <w:r w:rsidRPr="003B1EDD">
              <w:rPr>
                <w:b/>
                <w:sz w:val="18"/>
                <w:vertAlign w:val="subscript"/>
              </w:rPr>
              <w:t>st</w:t>
            </w:r>
            <w:proofErr w:type="spellEnd"/>
            <w:r w:rsidRPr="003B1EDD">
              <w:rPr>
                <w:b/>
                <w:sz w:val="18"/>
              </w:rPr>
              <w:t xml:space="preserve">, </w:t>
            </w:r>
            <w:proofErr w:type="spellStart"/>
            <w:r w:rsidRPr="003B1EDD">
              <w:rPr>
                <w:b/>
                <w:sz w:val="18"/>
              </w:rPr>
              <w:t>X</w:t>
            </w:r>
            <w:r w:rsidRPr="003B1EDD">
              <w:rPr>
                <w:b/>
                <w:sz w:val="18"/>
                <w:vertAlign w:val="subscript"/>
              </w:rPr>
              <w:t>pt</w:t>
            </w:r>
            <w:proofErr w:type="spellEnd"/>
          </w:p>
          <w:p w:rsidR="00A34875" w:rsidRPr="003B1EDD" w:rsidRDefault="00A34875" w:rsidP="00771203">
            <w:pPr>
              <w:jc w:val="center"/>
              <w:rPr>
                <w:b/>
                <w:sz w:val="18"/>
              </w:rPr>
            </w:pPr>
          </w:p>
        </w:tc>
      </w:tr>
      <w:tr w:rsidR="00A34875" w:rsidRPr="003B1EDD" w:rsidTr="00771203">
        <w:tc>
          <w:tcPr>
            <w:tcW w:w="1441" w:type="dxa"/>
          </w:tcPr>
          <w:p w:rsidR="00A34875" w:rsidRPr="003B1EDD" w:rsidRDefault="00A34875" w:rsidP="00771203"/>
        </w:tc>
        <w:tc>
          <w:tcPr>
            <w:tcW w:w="1357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701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</w:tr>
      <w:tr w:rsidR="00A34875" w:rsidRPr="003B1EDD" w:rsidTr="00771203">
        <w:tc>
          <w:tcPr>
            <w:tcW w:w="1441" w:type="dxa"/>
          </w:tcPr>
          <w:p w:rsidR="00A34875" w:rsidRPr="003B1EDD" w:rsidRDefault="00A34875" w:rsidP="00771203"/>
        </w:tc>
        <w:tc>
          <w:tcPr>
            <w:tcW w:w="1357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701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</w:tr>
      <w:tr w:rsidR="00A34875" w:rsidRPr="003B1EDD" w:rsidTr="00771203">
        <w:tc>
          <w:tcPr>
            <w:tcW w:w="1441" w:type="dxa"/>
          </w:tcPr>
          <w:p w:rsidR="00A34875" w:rsidRPr="003B1EDD" w:rsidRDefault="00A34875" w:rsidP="00771203"/>
        </w:tc>
        <w:tc>
          <w:tcPr>
            <w:tcW w:w="1357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701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</w:tr>
      <w:tr w:rsidR="00A34875" w:rsidRPr="003B1EDD" w:rsidTr="00771203">
        <w:tc>
          <w:tcPr>
            <w:tcW w:w="1441" w:type="dxa"/>
          </w:tcPr>
          <w:p w:rsidR="00A34875" w:rsidRPr="003B1EDD" w:rsidRDefault="00A34875" w:rsidP="00771203"/>
        </w:tc>
        <w:tc>
          <w:tcPr>
            <w:tcW w:w="1357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  <w:tc>
          <w:tcPr>
            <w:tcW w:w="1417" w:type="dxa"/>
          </w:tcPr>
          <w:p w:rsidR="00A34875" w:rsidRPr="003B1EDD" w:rsidRDefault="00A34875" w:rsidP="00771203"/>
        </w:tc>
        <w:tc>
          <w:tcPr>
            <w:tcW w:w="1701" w:type="dxa"/>
          </w:tcPr>
          <w:p w:rsidR="00A34875" w:rsidRPr="003B1EDD" w:rsidRDefault="00A34875" w:rsidP="00771203"/>
        </w:tc>
        <w:tc>
          <w:tcPr>
            <w:tcW w:w="1418" w:type="dxa"/>
          </w:tcPr>
          <w:p w:rsidR="00A34875" w:rsidRPr="003B1EDD" w:rsidRDefault="00A34875" w:rsidP="00771203"/>
        </w:tc>
      </w:tr>
    </w:tbl>
    <w:p w:rsidR="00A34875" w:rsidRPr="003B1EDD" w:rsidRDefault="00A34875" w:rsidP="00A34875">
      <w:pPr>
        <w:jc w:val="both"/>
        <w:rPr>
          <w:sz w:val="18"/>
        </w:rPr>
      </w:pPr>
    </w:p>
    <w:p w:rsidR="00A34875" w:rsidRPr="003B1EDD" w:rsidRDefault="00A34875" w:rsidP="00A34875">
      <w:pPr>
        <w:jc w:val="both"/>
      </w:pPr>
      <w:r w:rsidRPr="003B1EDD">
        <w:t>2 - Fornecer as curvas de saturação.</w:t>
      </w:r>
    </w:p>
    <w:p w:rsidR="00A34875" w:rsidRPr="003B1EDD" w:rsidRDefault="00A34875" w:rsidP="00A34875">
      <w:pPr>
        <w:jc w:val="both"/>
      </w:pPr>
      <w:r w:rsidRPr="003B1EDD">
        <w:t>3 - Relação das tensões disponíveis, considerando:</w:t>
      </w:r>
    </w:p>
    <w:p w:rsidR="00A34875" w:rsidRPr="003B1EDD" w:rsidRDefault="00A34875" w:rsidP="00A34875">
      <w:pPr>
        <w:jc w:val="both"/>
      </w:pPr>
      <w:r w:rsidRPr="003B1EDD">
        <w:tab/>
        <w:t xml:space="preserve">a) Derivações de tapes </w:t>
      </w:r>
      <w:proofErr w:type="gramStart"/>
      <w:r w:rsidRPr="003B1EDD">
        <w:t>sob carga</w:t>
      </w:r>
      <w:proofErr w:type="gramEnd"/>
      <w:r w:rsidRPr="003B1EDD">
        <w:t xml:space="preserve"> (indicar o enrolamento)</w:t>
      </w:r>
      <w:r>
        <w:t>;</w:t>
      </w:r>
    </w:p>
    <w:p w:rsidR="00A34875" w:rsidRPr="003B1EDD" w:rsidRDefault="00A34875" w:rsidP="00A34875">
      <w:pPr>
        <w:jc w:val="both"/>
      </w:pPr>
      <w:r w:rsidRPr="003B1EDD">
        <w:tab/>
        <w:t>b) Derivações de tapes em vazio (indicar o enrolamento)</w:t>
      </w:r>
      <w:r>
        <w:t>.</w:t>
      </w:r>
      <w:bookmarkStart w:id="9" w:name="_GoBack"/>
      <w:bookmarkEnd w:id="9"/>
    </w:p>
    <w:p w:rsidR="00C335D6" w:rsidRDefault="00C335D6"/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5"/>
    <w:rsid w:val="00A34875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34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4comum">
    <w:name w:val="Item 4 comum"/>
    <w:basedOn w:val="Normal"/>
    <w:autoRedefine/>
    <w:rsid w:val="00A34875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customStyle="1" w:styleId="TtuloSeo">
    <w:name w:val="Título Seção"/>
    <w:basedOn w:val="Ttulo1"/>
    <w:next w:val="Normal"/>
    <w:rsid w:val="00A34875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A34875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3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4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34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4comum">
    <w:name w:val="Item 4 comum"/>
    <w:basedOn w:val="Normal"/>
    <w:autoRedefine/>
    <w:rsid w:val="00A34875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customStyle="1" w:styleId="TtuloSeo">
    <w:name w:val="Título Seção"/>
    <w:basedOn w:val="Ttulo1"/>
    <w:next w:val="Normal"/>
    <w:rsid w:val="00A34875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A34875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3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4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E016D-E664-4C15-9872-79C38A7309D9}"/>
</file>

<file path=customXml/itemProps2.xml><?xml version="1.0" encoding="utf-8"?>
<ds:datastoreItem xmlns:ds="http://schemas.openxmlformats.org/officeDocument/2006/customXml" ds:itemID="{51E36B2C-46D2-46A9-A02D-9F6B04FA767F}"/>
</file>

<file path=customXml/itemProps3.xml><?xml version="1.0" encoding="utf-8"?>
<ds:datastoreItem xmlns:ds="http://schemas.openxmlformats.org/officeDocument/2006/customXml" ds:itemID="{AA56E783-1D22-43E5-84A2-00E0CA6CC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>Operador Nacional do Sistema Eletrico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2013-06-10T18:02:00Z</dcterms:created>
  <dcterms:modified xsi:type="dcterms:W3CDTF">2013-06-10T18:03:00Z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